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2AFB" w14:textId="67068D87" w:rsidR="00B86224" w:rsidRPr="00B86224" w:rsidRDefault="00B86224" w:rsidP="00B86224">
      <w:pPr>
        <w:pStyle w:val="Header"/>
        <w:ind w:left="-432"/>
        <w:rPr>
          <w:rFonts w:ascii="Baskerville Old Face" w:hAnsi="Baskerville Old Face"/>
          <w:sz w:val="25"/>
          <w:szCs w:val="25"/>
        </w:rPr>
      </w:pPr>
      <w:r w:rsidRPr="00B86224">
        <w:rPr>
          <w:rFonts w:ascii="Baskerville Old Face" w:hAnsi="Baskerville Old Face"/>
          <w:sz w:val="25"/>
          <w:szCs w:val="25"/>
        </w:rPr>
        <w:t>Bible Study 68</w:t>
      </w:r>
    </w:p>
    <w:p w14:paraId="1E96C577" w14:textId="0CBA6D7A" w:rsidR="00B86224" w:rsidRPr="00B86224" w:rsidRDefault="00B86224" w:rsidP="00B86224">
      <w:pPr>
        <w:pStyle w:val="Header"/>
        <w:ind w:left="-432"/>
        <w:rPr>
          <w:rFonts w:ascii="Baskerville Old Face" w:hAnsi="Baskerville Old Face"/>
          <w:sz w:val="25"/>
          <w:szCs w:val="25"/>
        </w:rPr>
      </w:pPr>
      <w:r w:rsidRPr="00B86224">
        <w:rPr>
          <w:rFonts w:ascii="Baskerville Old Face" w:hAnsi="Baskerville Old Face"/>
          <w:sz w:val="25"/>
          <w:szCs w:val="25"/>
        </w:rPr>
        <w:t>March 1, 2023</w:t>
      </w:r>
    </w:p>
    <w:p w14:paraId="4BE7EA6F" w14:textId="77777777" w:rsidR="00B86224" w:rsidRPr="00B86224" w:rsidRDefault="00B86224" w:rsidP="00B86224">
      <w:pPr>
        <w:ind w:left="-432"/>
        <w:rPr>
          <w:rFonts w:ascii="Baskerville Old Face" w:hAnsi="Baskerville Old Face"/>
          <w:sz w:val="16"/>
          <w:szCs w:val="16"/>
        </w:rPr>
      </w:pPr>
    </w:p>
    <w:p w14:paraId="64D6AFCA" w14:textId="750F5333" w:rsidR="005618F1" w:rsidRPr="00B86224" w:rsidRDefault="00B86224" w:rsidP="00B86224">
      <w:pPr>
        <w:ind w:left="-432"/>
        <w:rPr>
          <w:rFonts w:ascii="Baskerville Old Face" w:hAnsi="Baskerville Old Face"/>
          <w:sz w:val="25"/>
          <w:szCs w:val="25"/>
        </w:rPr>
      </w:pPr>
      <w:r w:rsidRPr="00B86224">
        <w:rPr>
          <w:rFonts w:ascii="Baskerville Old Face" w:hAnsi="Baskerville Old Face"/>
          <w:sz w:val="25"/>
          <w:szCs w:val="25"/>
        </w:rPr>
        <w:t xml:space="preserve">                                                        </w:t>
      </w:r>
      <w:r w:rsidR="006B5F65" w:rsidRPr="00B86224">
        <w:rPr>
          <w:rFonts w:ascii="Baskerville Old Face" w:hAnsi="Baskerville Old Face"/>
          <w:sz w:val="25"/>
          <w:szCs w:val="25"/>
        </w:rPr>
        <w:t>Luke’s Gospel</w:t>
      </w:r>
      <w:r w:rsidRPr="00B86224">
        <w:rPr>
          <w:rFonts w:ascii="Baskerville Old Face" w:hAnsi="Baskerville Old Face"/>
          <w:sz w:val="25"/>
          <w:szCs w:val="25"/>
        </w:rPr>
        <w:t xml:space="preserve"> (Continued)</w:t>
      </w:r>
    </w:p>
    <w:p w14:paraId="4091DEF0" w14:textId="40A2DF07" w:rsidR="006B5F65" w:rsidRPr="00B86224" w:rsidRDefault="006B5F65" w:rsidP="00B86224">
      <w:pPr>
        <w:ind w:left="-432" w:right="-432"/>
        <w:jc w:val="both"/>
        <w:rPr>
          <w:rFonts w:ascii="Baskerville Old Face" w:hAnsi="Baskerville Old Face"/>
          <w:sz w:val="25"/>
          <w:szCs w:val="25"/>
        </w:rPr>
      </w:pPr>
      <w:r w:rsidRPr="00B86224">
        <w:rPr>
          <w:rFonts w:ascii="Baskerville Old Face" w:hAnsi="Baskerville Old Face"/>
          <w:sz w:val="25"/>
          <w:szCs w:val="25"/>
        </w:rPr>
        <w:t>In Chapter 11 the disciples ask Jesus to ‘teach them to pray.’ Perhaps because they themselves saw Christ leave and go to a quiet place and spend time in prayer.</w:t>
      </w:r>
    </w:p>
    <w:p w14:paraId="4352D54D" w14:textId="059FCF6E" w:rsidR="006B5F65" w:rsidRPr="00B86224" w:rsidRDefault="006B5F65" w:rsidP="00B86224">
      <w:pPr>
        <w:ind w:left="-432" w:right="-432"/>
        <w:jc w:val="both"/>
        <w:rPr>
          <w:rFonts w:ascii="Baskerville Old Face" w:hAnsi="Baskerville Old Face"/>
          <w:sz w:val="25"/>
          <w:szCs w:val="25"/>
        </w:rPr>
      </w:pPr>
      <w:r w:rsidRPr="00B86224">
        <w:rPr>
          <w:rFonts w:ascii="Baskerville Old Face" w:hAnsi="Baskerville Old Face"/>
          <w:sz w:val="25"/>
          <w:szCs w:val="25"/>
        </w:rPr>
        <w:t xml:space="preserve">We know that Jesus’ response is to teach them the ‘Our </w:t>
      </w:r>
      <w:r w:rsidR="00696302" w:rsidRPr="00B86224">
        <w:rPr>
          <w:rFonts w:ascii="Baskerville Old Face" w:hAnsi="Baskerville Old Face"/>
          <w:sz w:val="25"/>
          <w:szCs w:val="25"/>
        </w:rPr>
        <w:t>F</w:t>
      </w:r>
      <w:r w:rsidRPr="00B86224">
        <w:rPr>
          <w:rFonts w:ascii="Baskerville Old Face" w:hAnsi="Baskerville Old Face"/>
          <w:sz w:val="25"/>
          <w:szCs w:val="25"/>
        </w:rPr>
        <w:t>ather’, but we rarely examine the words of that prayer.</w:t>
      </w:r>
    </w:p>
    <w:p w14:paraId="1A3AB6D1" w14:textId="0504F012" w:rsidR="006B5F65" w:rsidRPr="00B86224" w:rsidRDefault="006B5F65" w:rsidP="00B86224">
      <w:pPr>
        <w:ind w:left="-432" w:right="-432"/>
        <w:jc w:val="both"/>
        <w:rPr>
          <w:rFonts w:ascii="Baskerville Old Face" w:hAnsi="Baskerville Old Face"/>
          <w:sz w:val="25"/>
          <w:szCs w:val="25"/>
        </w:rPr>
      </w:pPr>
      <w:r w:rsidRPr="00B86224">
        <w:rPr>
          <w:rFonts w:ascii="Baskerville Old Face" w:hAnsi="Baskerville Old Face"/>
          <w:sz w:val="25"/>
          <w:szCs w:val="25"/>
        </w:rPr>
        <w:t>It is addressed to the ‘Father’ and begins by praising his name.</w:t>
      </w:r>
      <w:r w:rsidR="00FC3C33" w:rsidRPr="00B86224">
        <w:rPr>
          <w:rFonts w:ascii="Baskerville Old Face" w:hAnsi="Baskerville Old Face"/>
          <w:sz w:val="25"/>
          <w:szCs w:val="25"/>
        </w:rPr>
        <w:t xml:space="preserve"> Yet the very next phrase is “Thy Kingdom come!” </w:t>
      </w:r>
      <w:r w:rsidR="00696302" w:rsidRPr="00B86224">
        <w:rPr>
          <w:rFonts w:ascii="Baskerville Old Face" w:hAnsi="Baskerville Old Face"/>
          <w:sz w:val="25"/>
          <w:szCs w:val="25"/>
        </w:rPr>
        <w:t>J</w:t>
      </w:r>
      <w:r w:rsidR="00FC3C33" w:rsidRPr="00B86224">
        <w:rPr>
          <w:rFonts w:ascii="Baskerville Old Face" w:hAnsi="Baskerville Old Face"/>
          <w:sz w:val="25"/>
          <w:szCs w:val="25"/>
        </w:rPr>
        <w:t xml:space="preserve">ews would have interpreted this as a return of the mighty ‘kingdom of </w:t>
      </w:r>
      <w:r w:rsidR="00696302" w:rsidRPr="00B86224">
        <w:rPr>
          <w:rFonts w:ascii="Baskerville Old Face" w:hAnsi="Baskerville Old Face"/>
          <w:sz w:val="25"/>
          <w:szCs w:val="25"/>
        </w:rPr>
        <w:t>David</w:t>
      </w:r>
      <w:r w:rsidR="00FC3C33" w:rsidRPr="00B86224">
        <w:rPr>
          <w:rFonts w:ascii="Baskerville Old Face" w:hAnsi="Baskerville Old Face"/>
          <w:sz w:val="25"/>
          <w:szCs w:val="25"/>
        </w:rPr>
        <w:t>’. However</w:t>
      </w:r>
      <w:r w:rsidR="00696302" w:rsidRPr="00B86224">
        <w:rPr>
          <w:rFonts w:ascii="Baskerville Old Face" w:hAnsi="Baskerville Old Face"/>
          <w:sz w:val="25"/>
          <w:szCs w:val="25"/>
        </w:rPr>
        <w:t>,</w:t>
      </w:r>
      <w:r w:rsidR="00FC3C33" w:rsidRPr="00B86224">
        <w:rPr>
          <w:rFonts w:ascii="Baskerville Old Face" w:hAnsi="Baskerville Old Face"/>
          <w:sz w:val="25"/>
          <w:szCs w:val="25"/>
        </w:rPr>
        <w:t xml:space="preserve"> Jesus teaches another kind of kingdom.</w:t>
      </w:r>
    </w:p>
    <w:p w14:paraId="75412598" w14:textId="22DB0D91" w:rsidR="00FC3C33" w:rsidRPr="00B86224" w:rsidRDefault="00FC3C33" w:rsidP="00B86224">
      <w:pPr>
        <w:ind w:left="-432" w:right="-432"/>
        <w:jc w:val="both"/>
        <w:rPr>
          <w:rFonts w:ascii="Baskerville Old Face" w:hAnsi="Baskerville Old Face"/>
          <w:sz w:val="25"/>
          <w:szCs w:val="25"/>
        </w:rPr>
      </w:pPr>
      <w:r w:rsidRPr="00B86224">
        <w:rPr>
          <w:rFonts w:ascii="Baskerville Old Face" w:hAnsi="Baskerville Old Face"/>
          <w:sz w:val="25"/>
          <w:szCs w:val="25"/>
        </w:rPr>
        <w:t>The kingdom is exemplified in ‘The Sermon on the Plain’ earlier in Luke. The kingdom is not geographical or empirical. It has little to do with power but everything to do with goodness.</w:t>
      </w:r>
    </w:p>
    <w:p w14:paraId="61A5A8EC" w14:textId="21BB93F0" w:rsidR="00696302" w:rsidRPr="00B86224" w:rsidRDefault="00FC3C33" w:rsidP="00B86224">
      <w:pPr>
        <w:ind w:left="-432" w:right="-432"/>
        <w:jc w:val="both"/>
        <w:rPr>
          <w:rFonts w:ascii="Baskerville Old Face" w:hAnsi="Baskerville Old Face"/>
          <w:sz w:val="25"/>
          <w:szCs w:val="25"/>
        </w:rPr>
      </w:pPr>
      <w:r w:rsidRPr="00B86224">
        <w:rPr>
          <w:rFonts w:ascii="Baskerville Old Face" w:hAnsi="Baskerville Old Face"/>
          <w:sz w:val="25"/>
          <w:szCs w:val="25"/>
        </w:rPr>
        <w:t>“Give us each day our daily bread.” Harps back to the ‘wilderness experience of Israel in the desert feeding from manna sent from heaven.</w:t>
      </w:r>
    </w:p>
    <w:p w14:paraId="48A434F0" w14:textId="6F401957" w:rsidR="00FC3C33" w:rsidRPr="00B86224" w:rsidRDefault="00FC3C33" w:rsidP="00B86224">
      <w:pPr>
        <w:ind w:left="-432" w:right="-432"/>
        <w:jc w:val="both"/>
        <w:rPr>
          <w:rFonts w:ascii="Baskerville Old Face" w:hAnsi="Baskerville Old Face"/>
          <w:sz w:val="25"/>
          <w:szCs w:val="25"/>
        </w:rPr>
      </w:pPr>
      <w:r w:rsidRPr="00B86224">
        <w:rPr>
          <w:rFonts w:ascii="Baskerville Old Face" w:hAnsi="Baskerville Old Face"/>
          <w:sz w:val="25"/>
          <w:szCs w:val="25"/>
        </w:rPr>
        <w:t>“Forgive us our sins as we forgive those who sin against us.”</w:t>
      </w:r>
      <w:r w:rsidR="007351BB" w:rsidRPr="00B86224">
        <w:rPr>
          <w:rFonts w:ascii="Baskerville Old Face" w:hAnsi="Baskerville Old Face"/>
          <w:sz w:val="25"/>
          <w:szCs w:val="25"/>
        </w:rPr>
        <w:t>—Israel was obsessed with the guilt of sin because they knew all too well from the Commandments what was and was not a sin. Jews would do any kind of penance in order to be ‘right with God’.----</w:t>
      </w:r>
      <w:r w:rsidR="00696302" w:rsidRPr="00B86224">
        <w:rPr>
          <w:rFonts w:ascii="Baskerville Old Face" w:hAnsi="Baskerville Old Face"/>
          <w:sz w:val="25"/>
          <w:szCs w:val="25"/>
        </w:rPr>
        <w:t xml:space="preserve">Ultimately, </w:t>
      </w:r>
      <w:r w:rsidR="007351BB" w:rsidRPr="00B86224">
        <w:rPr>
          <w:rFonts w:ascii="Baskerville Old Face" w:hAnsi="Baskerville Old Face"/>
          <w:sz w:val="25"/>
          <w:szCs w:val="25"/>
        </w:rPr>
        <w:t>it will be his sacrificial death that brings forgiveness.</w:t>
      </w:r>
    </w:p>
    <w:p w14:paraId="6A6BA4A6" w14:textId="501A1314" w:rsidR="007351BB" w:rsidRPr="00B86224" w:rsidRDefault="007351BB" w:rsidP="00B86224">
      <w:pPr>
        <w:pStyle w:val="BlockText"/>
      </w:pPr>
      <w:r w:rsidRPr="00B86224">
        <w:t xml:space="preserve">Then Jesus illustrates the prayer with a series of example stories. They all teach that we will not receive from </w:t>
      </w:r>
      <w:r w:rsidR="00682F69" w:rsidRPr="00B86224">
        <w:t>God</w:t>
      </w:r>
      <w:r w:rsidRPr="00B86224">
        <w:t xml:space="preserve"> unless we ask. </w:t>
      </w:r>
    </w:p>
    <w:p w14:paraId="3382019E" w14:textId="5335D9B4" w:rsidR="007351BB" w:rsidRPr="00B86224" w:rsidRDefault="007351BB" w:rsidP="00B86224">
      <w:pPr>
        <w:ind w:left="-432" w:right="-432"/>
        <w:jc w:val="both"/>
        <w:rPr>
          <w:rFonts w:ascii="Baskerville Old Face" w:hAnsi="Baskerville Old Face"/>
          <w:sz w:val="25"/>
          <w:szCs w:val="25"/>
        </w:rPr>
      </w:pPr>
      <w:r w:rsidRPr="00B86224">
        <w:rPr>
          <w:rFonts w:ascii="Baskerville Old Face" w:hAnsi="Baskerville Old Face"/>
          <w:sz w:val="25"/>
          <w:szCs w:val="25"/>
        </w:rPr>
        <w:t>The friend and the loaves. Persistence.</w:t>
      </w:r>
    </w:p>
    <w:p w14:paraId="53EDC0E1" w14:textId="07450B88" w:rsidR="007351BB" w:rsidRPr="00B86224" w:rsidRDefault="007351BB" w:rsidP="00B86224">
      <w:pPr>
        <w:ind w:left="-432" w:right="-432"/>
        <w:jc w:val="both"/>
        <w:rPr>
          <w:rFonts w:ascii="Baskerville Old Face" w:hAnsi="Baskerville Old Face"/>
          <w:sz w:val="25"/>
          <w:szCs w:val="25"/>
        </w:rPr>
      </w:pPr>
      <w:r w:rsidRPr="00B86224">
        <w:rPr>
          <w:rFonts w:ascii="Baskerville Old Face" w:hAnsi="Baskerville Old Face"/>
          <w:sz w:val="25"/>
          <w:szCs w:val="25"/>
        </w:rPr>
        <w:t>“Ask and it will be given to you.</w:t>
      </w:r>
      <w:r w:rsidR="003B12BE" w:rsidRPr="00B86224">
        <w:rPr>
          <w:rFonts w:ascii="Baskerville Old Face" w:hAnsi="Baskerville Old Face"/>
          <w:sz w:val="25"/>
          <w:szCs w:val="25"/>
        </w:rPr>
        <w:t>”</w:t>
      </w:r>
    </w:p>
    <w:p w14:paraId="7ED809D7" w14:textId="2001F93A" w:rsidR="003B12BE" w:rsidRPr="00B86224" w:rsidRDefault="003B12BE" w:rsidP="00B86224">
      <w:pPr>
        <w:ind w:left="-432" w:right="-432"/>
        <w:jc w:val="both"/>
        <w:rPr>
          <w:rFonts w:ascii="Baskerville Old Face" w:hAnsi="Baskerville Old Face"/>
          <w:sz w:val="25"/>
          <w:szCs w:val="25"/>
        </w:rPr>
      </w:pPr>
      <w:r w:rsidRPr="00B86224">
        <w:rPr>
          <w:rFonts w:ascii="Baskerville Old Face" w:hAnsi="Baskerville Old Face"/>
          <w:sz w:val="25"/>
          <w:szCs w:val="25"/>
        </w:rPr>
        <w:t>“Which of you fathers if asked by your son for a fish will give him a snake?”</w:t>
      </w:r>
    </w:p>
    <w:p w14:paraId="06C2ECBB" w14:textId="670FE2C9" w:rsidR="003B12BE" w:rsidRPr="00B86224" w:rsidRDefault="003B12BE" w:rsidP="00B86224">
      <w:pPr>
        <w:ind w:left="-432" w:right="-432"/>
        <w:jc w:val="both"/>
        <w:rPr>
          <w:rFonts w:ascii="Baskerville Old Face" w:hAnsi="Baskerville Old Face"/>
          <w:sz w:val="25"/>
          <w:szCs w:val="25"/>
        </w:rPr>
      </w:pPr>
      <w:r w:rsidRPr="00B86224">
        <w:rPr>
          <w:rFonts w:ascii="Baskerville Old Face" w:hAnsi="Baskerville Old Face"/>
          <w:sz w:val="25"/>
          <w:szCs w:val="25"/>
        </w:rPr>
        <w:t>How much more will our heavenly father give to those who love him?</w:t>
      </w:r>
    </w:p>
    <w:p w14:paraId="677C1AA6" w14:textId="6C165874" w:rsidR="003B12BE" w:rsidRPr="00B86224" w:rsidRDefault="003B12BE" w:rsidP="00B86224">
      <w:pPr>
        <w:ind w:left="-432" w:right="-432"/>
        <w:jc w:val="both"/>
        <w:rPr>
          <w:rFonts w:ascii="Baskerville Old Face" w:hAnsi="Baskerville Old Face"/>
          <w:sz w:val="25"/>
          <w:szCs w:val="25"/>
        </w:rPr>
      </w:pPr>
      <w:r w:rsidRPr="00B86224">
        <w:rPr>
          <w:rFonts w:ascii="Baskerville Old Face" w:hAnsi="Baskerville Old Face"/>
          <w:sz w:val="25"/>
          <w:szCs w:val="25"/>
        </w:rPr>
        <w:t xml:space="preserve">It is perhaps the greatest failing of Christians </w:t>
      </w:r>
      <w:r w:rsidR="00682F69" w:rsidRPr="00B86224">
        <w:rPr>
          <w:rFonts w:ascii="Baskerville Old Face" w:hAnsi="Baskerville Old Face"/>
          <w:sz w:val="25"/>
          <w:szCs w:val="25"/>
        </w:rPr>
        <w:t>that they</w:t>
      </w:r>
      <w:r w:rsidRPr="00B86224">
        <w:rPr>
          <w:rFonts w:ascii="Baskerville Old Face" w:hAnsi="Baskerville Old Face"/>
          <w:sz w:val="25"/>
          <w:szCs w:val="25"/>
        </w:rPr>
        <w:t xml:space="preserve"> do not ask; they do not receive. It is a failure of faith.</w:t>
      </w:r>
    </w:p>
    <w:p w14:paraId="239BB996" w14:textId="0B006E35" w:rsidR="00696302" w:rsidRPr="00B86224" w:rsidRDefault="00696302" w:rsidP="00B86224">
      <w:pPr>
        <w:ind w:left="-432" w:right="-432"/>
        <w:jc w:val="both"/>
        <w:rPr>
          <w:rFonts w:ascii="Baskerville Old Face" w:hAnsi="Baskerville Old Face"/>
          <w:sz w:val="25"/>
          <w:szCs w:val="25"/>
        </w:rPr>
      </w:pPr>
      <w:r w:rsidRPr="00B86224">
        <w:rPr>
          <w:rFonts w:ascii="Baskerville Old Face" w:hAnsi="Baskerville Old Face"/>
          <w:sz w:val="25"/>
          <w:szCs w:val="25"/>
        </w:rPr>
        <w:t>Note it is the Holy Spirit who brings gifts of grace.</w:t>
      </w:r>
    </w:p>
    <w:p w14:paraId="2A90902B" w14:textId="10ED03F3" w:rsidR="00696302" w:rsidRPr="00B86224" w:rsidRDefault="00696302" w:rsidP="00B86224">
      <w:pPr>
        <w:ind w:left="-432" w:right="-432"/>
        <w:jc w:val="both"/>
        <w:rPr>
          <w:rFonts w:ascii="Baskerville Old Face" w:hAnsi="Baskerville Old Face"/>
          <w:sz w:val="25"/>
          <w:szCs w:val="25"/>
        </w:rPr>
      </w:pPr>
      <w:r w:rsidRPr="00B86224">
        <w:rPr>
          <w:rFonts w:ascii="Baskerville Old Face" w:hAnsi="Baskerville Old Face"/>
          <w:sz w:val="25"/>
          <w:szCs w:val="25"/>
        </w:rPr>
        <w:t>Chapter 11  v 14.</w:t>
      </w:r>
    </w:p>
    <w:p w14:paraId="78CBBAD3" w14:textId="77777777" w:rsidR="00682F69" w:rsidRPr="00B86224" w:rsidRDefault="00696302" w:rsidP="00B86224">
      <w:pPr>
        <w:ind w:left="-432" w:right="-432"/>
        <w:jc w:val="both"/>
        <w:rPr>
          <w:rFonts w:ascii="Baskerville Old Face" w:hAnsi="Baskerville Old Face"/>
          <w:sz w:val="25"/>
          <w:szCs w:val="25"/>
        </w:rPr>
      </w:pPr>
      <w:r w:rsidRPr="00B86224">
        <w:rPr>
          <w:rFonts w:ascii="Baskerville Old Face" w:hAnsi="Baskerville Old Face"/>
          <w:sz w:val="25"/>
          <w:szCs w:val="25"/>
        </w:rPr>
        <w:t xml:space="preserve">There is a return to the argument that Jesus uses the power of the devil to drive out demons. Jesus confronts this by saying: </w:t>
      </w:r>
    </w:p>
    <w:p w14:paraId="6FBD2D8F" w14:textId="55708C72" w:rsidR="00696302" w:rsidRPr="00B86224" w:rsidRDefault="00696302" w:rsidP="00B86224">
      <w:pPr>
        <w:pStyle w:val="BodyText"/>
        <w:ind w:left="-432" w:right="-432"/>
        <w:rPr>
          <w:sz w:val="25"/>
          <w:szCs w:val="25"/>
        </w:rPr>
      </w:pPr>
      <w:r w:rsidRPr="00B86224">
        <w:rPr>
          <w:sz w:val="25"/>
          <w:szCs w:val="25"/>
        </w:rPr>
        <w:t xml:space="preserve">“No kingdom divided against itself can stand.” </w:t>
      </w:r>
      <w:r w:rsidR="00682F69" w:rsidRPr="00B86224">
        <w:rPr>
          <w:sz w:val="25"/>
          <w:szCs w:val="25"/>
        </w:rPr>
        <w:t>Instead,</w:t>
      </w:r>
      <w:r w:rsidRPr="00B86224">
        <w:rPr>
          <w:sz w:val="25"/>
          <w:szCs w:val="25"/>
        </w:rPr>
        <w:t xml:space="preserve"> he tries to make them understand, that only goodness and light can overcome darkness and evil. It is the hand of God and not </w:t>
      </w:r>
      <w:r w:rsidR="00682F69" w:rsidRPr="00B86224">
        <w:rPr>
          <w:sz w:val="25"/>
          <w:szCs w:val="25"/>
        </w:rPr>
        <w:t>Satan</w:t>
      </w:r>
      <w:r w:rsidRPr="00B86224">
        <w:rPr>
          <w:sz w:val="25"/>
          <w:szCs w:val="25"/>
        </w:rPr>
        <w:t>. The kingdom has begun and is here now among you.</w:t>
      </w:r>
    </w:p>
    <w:p w14:paraId="4DEAD266" w14:textId="59C8C1A9" w:rsidR="00696302" w:rsidRPr="00B86224" w:rsidRDefault="00696302" w:rsidP="00B86224">
      <w:pPr>
        <w:ind w:left="-432" w:right="-432"/>
        <w:jc w:val="both"/>
        <w:rPr>
          <w:rFonts w:ascii="Baskerville Old Face" w:hAnsi="Baskerville Old Face"/>
          <w:sz w:val="25"/>
          <w:szCs w:val="25"/>
        </w:rPr>
      </w:pPr>
      <w:r w:rsidRPr="00B86224">
        <w:rPr>
          <w:rFonts w:ascii="Baskerville Old Face" w:hAnsi="Baskerville Old Face"/>
          <w:sz w:val="25"/>
          <w:szCs w:val="25"/>
        </w:rPr>
        <w:t>“Blessed are those who hear the word of God and obey it.</w:t>
      </w:r>
    </w:p>
    <w:p w14:paraId="26E89685" w14:textId="073DB689" w:rsidR="00696302" w:rsidRPr="00B86224" w:rsidRDefault="00682F69" w:rsidP="00B86224">
      <w:pPr>
        <w:ind w:left="-432" w:right="-432"/>
        <w:jc w:val="both"/>
        <w:rPr>
          <w:rFonts w:ascii="Baskerville Old Face" w:hAnsi="Baskerville Old Face"/>
          <w:sz w:val="25"/>
          <w:szCs w:val="25"/>
        </w:rPr>
      </w:pPr>
      <w:r w:rsidRPr="00B86224">
        <w:rPr>
          <w:rFonts w:ascii="Baskerville Old Face" w:hAnsi="Baskerville Old Face"/>
          <w:sz w:val="25"/>
          <w:szCs w:val="25"/>
        </w:rPr>
        <w:t>Again,</w:t>
      </w:r>
      <w:r w:rsidR="00696302" w:rsidRPr="00B86224">
        <w:rPr>
          <w:rFonts w:ascii="Baskerville Old Face" w:hAnsi="Baskerville Old Face"/>
          <w:sz w:val="25"/>
          <w:szCs w:val="25"/>
        </w:rPr>
        <w:t xml:space="preserve"> Luke emphasizes that the kingdom is ruled by obedience to the will of God.</w:t>
      </w:r>
    </w:p>
    <w:p w14:paraId="1AFF74E2" w14:textId="34272299" w:rsidR="00696302" w:rsidRPr="00B86224" w:rsidRDefault="00696302" w:rsidP="00B86224">
      <w:pPr>
        <w:ind w:left="-432" w:right="-432"/>
        <w:rPr>
          <w:rFonts w:ascii="Baskerville Old Face" w:hAnsi="Baskerville Old Face"/>
          <w:sz w:val="25"/>
          <w:szCs w:val="25"/>
        </w:rPr>
      </w:pPr>
      <w:r w:rsidRPr="00B86224">
        <w:rPr>
          <w:rFonts w:ascii="Baskerville Old Face" w:hAnsi="Baskerville Old Face"/>
          <w:sz w:val="25"/>
          <w:szCs w:val="25"/>
        </w:rPr>
        <w:t>Read Chapter 11</w:t>
      </w:r>
    </w:p>
    <w:sectPr w:rsidR="00696302" w:rsidRPr="00B86224" w:rsidSect="00B86224">
      <w:pgSz w:w="12240" w:h="15840"/>
      <w:pgMar w:top="576" w:right="1440" w:bottom="576"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E762" w14:textId="77777777" w:rsidR="00986427" w:rsidRDefault="00986427" w:rsidP="006B5F65">
      <w:pPr>
        <w:spacing w:after="0" w:line="240" w:lineRule="auto"/>
      </w:pPr>
      <w:r>
        <w:separator/>
      </w:r>
    </w:p>
  </w:endnote>
  <w:endnote w:type="continuationSeparator" w:id="0">
    <w:p w14:paraId="29191FA4" w14:textId="77777777" w:rsidR="00986427" w:rsidRDefault="00986427" w:rsidP="006B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5B7B" w14:textId="77777777" w:rsidR="00986427" w:rsidRDefault="00986427" w:rsidP="006B5F65">
      <w:pPr>
        <w:spacing w:after="0" w:line="240" w:lineRule="auto"/>
      </w:pPr>
      <w:r>
        <w:separator/>
      </w:r>
    </w:p>
  </w:footnote>
  <w:footnote w:type="continuationSeparator" w:id="0">
    <w:p w14:paraId="0578CE59" w14:textId="77777777" w:rsidR="00986427" w:rsidRDefault="00986427" w:rsidP="006B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65"/>
    <w:rsid w:val="003B12BE"/>
    <w:rsid w:val="005618F1"/>
    <w:rsid w:val="0067260E"/>
    <w:rsid w:val="00682F69"/>
    <w:rsid w:val="00696302"/>
    <w:rsid w:val="006B5F65"/>
    <w:rsid w:val="006E04B8"/>
    <w:rsid w:val="007351BB"/>
    <w:rsid w:val="007C54D8"/>
    <w:rsid w:val="00986427"/>
    <w:rsid w:val="00B86224"/>
    <w:rsid w:val="00FC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D2FA"/>
  <w15:chartTrackingRefBased/>
  <w15:docId w15:val="{84CEA424-7D14-4F9F-A3A9-6B01B3D1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F65"/>
  </w:style>
  <w:style w:type="paragraph" w:styleId="Footer">
    <w:name w:val="footer"/>
    <w:basedOn w:val="Normal"/>
    <w:link w:val="FooterChar"/>
    <w:uiPriority w:val="99"/>
    <w:unhideWhenUsed/>
    <w:rsid w:val="006B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F65"/>
  </w:style>
  <w:style w:type="paragraph" w:styleId="BodyText">
    <w:name w:val="Body Text"/>
    <w:basedOn w:val="Normal"/>
    <w:link w:val="BodyTextChar"/>
    <w:uiPriority w:val="99"/>
    <w:unhideWhenUsed/>
    <w:rsid w:val="00B86224"/>
    <w:pPr>
      <w:ind w:right="-864"/>
      <w:jc w:val="both"/>
    </w:pPr>
    <w:rPr>
      <w:rFonts w:ascii="Baskerville Old Face" w:hAnsi="Baskerville Old Face"/>
      <w:sz w:val="24"/>
      <w:szCs w:val="24"/>
    </w:rPr>
  </w:style>
  <w:style w:type="character" w:customStyle="1" w:styleId="BodyTextChar">
    <w:name w:val="Body Text Char"/>
    <w:basedOn w:val="DefaultParagraphFont"/>
    <w:link w:val="BodyText"/>
    <w:uiPriority w:val="99"/>
    <w:rsid w:val="00B86224"/>
    <w:rPr>
      <w:rFonts w:ascii="Baskerville Old Face" w:hAnsi="Baskerville Old Face"/>
      <w:sz w:val="24"/>
      <w:szCs w:val="24"/>
    </w:rPr>
  </w:style>
  <w:style w:type="paragraph" w:styleId="BlockText">
    <w:name w:val="Block Text"/>
    <w:basedOn w:val="Normal"/>
    <w:uiPriority w:val="99"/>
    <w:unhideWhenUsed/>
    <w:rsid w:val="00B86224"/>
    <w:pPr>
      <w:ind w:left="-432" w:right="-432"/>
      <w:jc w:val="both"/>
    </w:pPr>
    <w:rPr>
      <w:rFonts w:ascii="Baskerville Old Face" w:hAnsi="Baskerville Old Fac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2023-03-01T14:09:00Z</cp:lastPrinted>
  <dcterms:created xsi:type="dcterms:W3CDTF">2023-03-01T14:46:00Z</dcterms:created>
  <dcterms:modified xsi:type="dcterms:W3CDTF">2023-03-01T14:46:00Z</dcterms:modified>
</cp:coreProperties>
</file>